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F6" w:rsidRPr="00FA6DF6" w:rsidRDefault="00FA6D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Marchés émergents : l’impérative adaptation des opérateurs mobiles</w:t>
      </w:r>
    </w:p>
    <w:p w:rsidR="00FA6DF6" w:rsidRPr="00FA6DF6" w:rsidRDefault="00FA6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vente de contenus aux consommateurs des pays émergents doit s’accompagner d’une offre spécifique.</w:t>
      </w:r>
    </w:p>
    <w:p w:rsidR="00513479" w:rsidRDefault="00936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téléphone mobile constitue, dans les pays émergents, un moyen privilégié d’accès à Internet, </w:t>
      </w:r>
      <w:hyperlink r:id="rId4" w:history="1">
        <w:r w:rsidRPr="009363C5">
          <w:rPr>
            <w:rStyle w:val="Lienhypertexte"/>
            <w:rFonts w:ascii="Times New Roman" w:hAnsi="Times New Roman" w:cs="Times New Roman"/>
            <w:sz w:val="24"/>
            <w:szCs w:val="24"/>
          </w:rPr>
          <w:t>ainsi qu’un outil privilégié pour les banques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auxquelles les clients accèdent de manière plus aisée. </w:t>
      </w:r>
      <w:r w:rsidRPr="009363C5">
        <w:rPr>
          <w:rFonts w:ascii="Times New Roman" w:hAnsi="Times New Roman" w:cs="Times New Roman"/>
          <w:i/>
          <w:sz w:val="24"/>
          <w:szCs w:val="24"/>
        </w:rPr>
        <w:t xml:space="preserve">« Au Kenya, 99% des abonnements à Internet proviennent du mobile. </w:t>
      </w:r>
      <w:r w:rsidRPr="009363C5">
        <w:rPr>
          <w:rFonts w:ascii="Times New Roman" w:hAnsi="Times New Roman" w:cs="Times New Roman"/>
          <w:b/>
          <w:i/>
          <w:sz w:val="24"/>
          <w:szCs w:val="24"/>
        </w:rPr>
        <w:t>84% des connexions Internet</w:t>
      </w:r>
      <w:r w:rsidRPr="009363C5">
        <w:rPr>
          <w:rFonts w:ascii="Times New Roman" w:hAnsi="Times New Roman" w:cs="Times New Roman"/>
          <w:i/>
          <w:sz w:val="24"/>
          <w:szCs w:val="24"/>
        </w:rPr>
        <w:t xml:space="preserve"> devraient passer par le haut débit mobile dans les régions émergentes d’ici 2016 »</w:t>
      </w:r>
      <w:r>
        <w:rPr>
          <w:rFonts w:ascii="Times New Roman" w:hAnsi="Times New Roman" w:cs="Times New Roman"/>
          <w:sz w:val="24"/>
          <w:szCs w:val="24"/>
        </w:rPr>
        <w:t xml:space="preserve">,  indique Jean-Christophe Saunière, associé 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PricewaterhouseCoopers</w:t>
      </w:r>
      <w:proofErr w:type="spellEnd"/>
      <w:r w:rsidR="003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6905">
        <w:rPr>
          <w:rFonts w:ascii="Times New Roman" w:hAnsi="Times New Roman" w:cs="Times New Roman"/>
          <w:sz w:val="24"/>
          <w:szCs w:val="24"/>
        </w:rPr>
        <w:t>PwC</w:t>
      </w:r>
      <w:proofErr w:type="spellEnd"/>
      <w:r w:rsidR="003A69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02C77">
          <w:rPr>
            <w:rStyle w:val="Lienhypertexte"/>
            <w:rFonts w:ascii="Times New Roman" w:hAnsi="Times New Roman" w:cs="Times New Roman"/>
            <w:sz w:val="24"/>
            <w:szCs w:val="24"/>
          </w:rPr>
          <w:t>qui vient de consacrer une étude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à cet enjeu majeur pour les opérateurs télécoms.</w:t>
      </w:r>
    </w:p>
    <w:p w:rsidR="003071CE" w:rsidRDefault="003E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Afrique subsaharienne, le taux de pénétration des abonnements auprès d’un opérateur de téléphonie mobile s’élevait à 53 % en 2011 contre 2 % dix ans auparavant. Les pays émergents, et notamment ceux situés en Afrique, constituent donc un important </w:t>
      </w:r>
      <w:r w:rsidRPr="00302C77">
        <w:rPr>
          <w:rFonts w:ascii="Times New Roman" w:hAnsi="Times New Roman" w:cs="Times New Roman"/>
          <w:b/>
          <w:sz w:val="24"/>
          <w:szCs w:val="24"/>
        </w:rPr>
        <w:t>réservoir de croissance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03C" w:rsidRDefault="003E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différence des pays dits « développés », où les taux de pénétration semblent avoir atteints un plafond et au sein desquels </w:t>
      </w:r>
      <w:r w:rsidR="003071CE">
        <w:rPr>
          <w:rFonts w:ascii="Times New Roman" w:hAnsi="Times New Roman" w:cs="Times New Roman"/>
          <w:sz w:val="24"/>
          <w:szCs w:val="24"/>
        </w:rPr>
        <w:t xml:space="preserve">la concurrence fait rage (en témoigne l’imposante offensive de Free depuis janvier 2012), ces économies permettent de dégager des revenus essentiellement </w:t>
      </w:r>
      <w:r w:rsidR="003071CE" w:rsidRPr="00302C77">
        <w:rPr>
          <w:rFonts w:ascii="Times New Roman" w:hAnsi="Times New Roman" w:cs="Times New Roman"/>
          <w:b/>
          <w:sz w:val="24"/>
          <w:szCs w:val="24"/>
        </w:rPr>
        <w:t>basés sur l’abonnement</w:t>
      </w:r>
      <w:r w:rsidR="003071CE">
        <w:rPr>
          <w:rFonts w:ascii="Times New Roman" w:hAnsi="Times New Roman" w:cs="Times New Roman"/>
          <w:sz w:val="24"/>
          <w:szCs w:val="24"/>
        </w:rPr>
        <w:t xml:space="preserve">, le recours </w:t>
      </w:r>
      <w:r w:rsidR="003A6905">
        <w:rPr>
          <w:rFonts w:ascii="Times New Roman" w:hAnsi="Times New Roman" w:cs="Times New Roman"/>
          <w:sz w:val="24"/>
          <w:szCs w:val="24"/>
        </w:rPr>
        <w:t xml:space="preserve">à la vente de contenus y étant encore limité. </w:t>
      </w:r>
    </w:p>
    <w:p w:rsidR="0091003C" w:rsidRPr="0091003C" w:rsidRDefault="00910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 offre de contenus adaptée</w:t>
      </w:r>
    </w:p>
    <w:p w:rsidR="0091003C" w:rsidRDefault="003A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revenus tirés de l’accès aux </w:t>
      </w:r>
      <w:r w:rsidRPr="00302C77">
        <w:rPr>
          <w:rFonts w:ascii="Times New Roman" w:hAnsi="Times New Roman" w:cs="Times New Roman"/>
          <w:b/>
          <w:sz w:val="24"/>
          <w:szCs w:val="24"/>
        </w:rPr>
        <w:t>services bancaires</w:t>
      </w:r>
      <w:r>
        <w:rPr>
          <w:rFonts w:ascii="Times New Roman" w:hAnsi="Times New Roman" w:cs="Times New Roman"/>
          <w:sz w:val="24"/>
          <w:szCs w:val="24"/>
        </w:rPr>
        <w:t xml:space="preserve"> peuvent en revanche présenter un intérêt certain : </w:t>
      </w:r>
      <w:r w:rsidRPr="003A6905">
        <w:rPr>
          <w:rFonts w:ascii="Times New Roman" w:hAnsi="Times New Roman" w:cs="Times New Roman"/>
          <w:i/>
          <w:sz w:val="24"/>
          <w:szCs w:val="24"/>
        </w:rPr>
        <w:t>« avec une pénétration du mobile beaucoup plus élevée que la pénétration bancaire, les opérateurs mobiles ont une relation économique unique avec les abonnés »</w:t>
      </w:r>
      <w:r>
        <w:rPr>
          <w:rFonts w:ascii="Times New Roman" w:hAnsi="Times New Roman" w:cs="Times New Roman"/>
          <w:sz w:val="24"/>
          <w:szCs w:val="24"/>
        </w:rPr>
        <w:t xml:space="preserve">, explique PwC. </w:t>
      </w:r>
      <w:r w:rsidR="00910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opérateurs mobiles constituent donc un moyen, pour certaines entreprises, d’accéder à une clientèle en pleine expansion. Ils doivent, pour réussir, agréger le plus grand nombre de contrats possibles</w:t>
      </w:r>
      <w:r w:rsidR="0091003C">
        <w:rPr>
          <w:rFonts w:ascii="Times New Roman" w:hAnsi="Times New Roman" w:cs="Times New Roman"/>
          <w:sz w:val="24"/>
          <w:szCs w:val="24"/>
        </w:rPr>
        <w:t>.</w:t>
      </w:r>
    </w:p>
    <w:p w:rsidR="0091003C" w:rsidRDefault="0091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3A6905">
        <w:rPr>
          <w:rFonts w:ascii="Times New Roman" w:hAnsi="Times New Roman" w:cs="Times New Roman"/>
          <w:sz w:val="24"/>
          <w:szCs w:val="24"/>
        </w:rPr>
        <w:t xml:space="preserve">ns son projet Conquêtes 2015, Orange se fixe pour objectif de devenir numéro un ou deux dans les pays où il est présent, en Afrique, au Moyen-Orient et en Asie. Son offre de porte-monnaie </w:t>
      </w:r>
      <w:r w:rsidR="003A6905" w:rsidRPr="00302C77">
        <w:rPr>
          <w:rFonts w:ascii="Times New Roman" w:hAnsi="Times New Roman" w:cs="Times New Roman"/>
          <w:b/>
          <w:sz w:val="24"/>
          <w:szCs w:val="24"/>
        </w:rPr>
        <w:t>Orange Money</w:t>
      </w:r>
      <w:r w:rsidR="003A6905">
        <w:rPr>
          <w:rFonts w:ascii="Times New Roman" w:hAnsi="Times New Roman" w:cs="Times New Roman"/>
          <w:sz w:val="24"/>
          <w:szCs w:val="24"/>
        </w:rPr>
        <w:t xml:space="preserve"> compte déjà 3,5 millions de clients en Afrique, tandis qu’un service permet de mettre en relation des petits producteurs agricoles avec leurs acheteurs potentiels.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05" w:rsidRPr="009363C5" w:rsidRDefault="0091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pertinence de l’offre de contenus et de services est primordiale pour capter de nouveaux clients, rappelle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met en garde les opérateurs contre les </w:t>
      </w:r>
      <w:r w:rsidRPr="00302C77">
        <w:rPr>
          <w:rFonts w:ascii="Times New Roman" w:hAnsi="Times New Roman" w:cs="Times New Roman"/>
          <w:b/>
          <w:sz w:val="24"/>
          <w:szCs w:val="24"/>
        </w:rPr>
        <w:t>risques</w:t>
      </w:r>
      <w:r>
        <w:rPr>
          <w:rFonts w:ascii="Times New Roman" w:hAnsi="Times New Roman" w:cs="Times New Roman"/>
          <w:sz w:val="24"/>
          <w:szCs w:val="24"/>
        </w:rPr>
        <w:t xml:space="preserve"> représentés par un moindre revenu disponible par rapport aux marchés développés</w:t>
      </w:r>
      <w:r w:rsidRPr="0091003C">
        <w:rPr>
          <w:rFonts w:ascii="Times New Roman" w:hAnsi="Times New Roman" w:cs="Times New Roman"/>
          <w:sz w:val="24"/>
          <w:szCs w:val="24"/>
        </w:rPr>
        <w:t xml:space="preserve">, un nombre élevé de personnes non bancarisées, </w:t>
      </w:r>
      <w:r>
        <w:rPr>
          <w:rFonts w:ascii="Times New Roman" w:hAnsi="Times New Roman" w:cs="Times New Roman"/>
          <w:sz w:val="24"/>
          <w:szCs w:val="24"/>
        </w:rPr>
        <w:t>des cadres juridiques mouvants ainsi</w:t>
      </w:r>
      <w:r w:rsidRPr="00910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l’ampleur du piratage, qui</w:t>
      </w:r>
      <w:r w:rsidRPr="0091003C">
        <w:rPr>
          <w:rFonts w:ascii="Times New Roman" w:hAnsi="Times New Roman" w:cs="Times New Roman"/>
          <w:sz w:val="24"/>
          <w:szCs w:val="24"/>
        </w:rPr>
        <w:t xml:space="preserve"> </w:t>
      </w:r>
      <w:r w:rsidR="00FA6DF6">
        <w:rPr>
          <w:rFonts w:ascii="Times New Roman" w:hAnsi="Times New Roman" w:cs="Times New Roman"/>
          <w:sz w:val="24"/>
          <w:szCs w:val="24"/>
        </w:rPr>
        <w:t xml:space="preserve">ralentit </w:t>
      </w:r>
      <w:r>
        <w:rPr>
          <w:rFonts w:ascii="Times New Roman" w:hAnsi="Times New Roman" w:cs="Times New Roman"/>
          <w:sz w:val="24"/>
          <w:szCs w:val="24"/>
        </w:rPr>
        <w:t>la possibilité de vendre davantage de</w:t>
      </w:r>
      <w:r w:rsidRPr="0091003C">
        <w:rPr>
          <w:rFonts w:ascii="Times New Roman" w:hAnsi="Times New Roman" w:cs="Times New Roman"/>
          <w:sz w:val="24"/>
          <w:szCs w:val="24"/>
        </w:rPr>
        <w:t xml:space="preserve"> contenu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003C">
        <w:rPr>
          <w:rFonts w:ascii="Times New Roman" w:hAnsi="Times New Roman" w:cs="Times New Roman"/>
          <w:sz w:val="24"/>
          <w:szCs w:val="24"/>
        </w:rPr>
        <w:t xml:space="preserve"> à un large public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6905" w:rsidRPr="009363C5" w:rsidSect="0051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savePreviewPicture/>
  <w:compat/>
  <w:rsids>
    <w:rsidRoot w:val="009363C5"/>
    <w:rsid w:val="00302C77"/>
    <w:rsid w:val="003071CE"/>
    <w:rsid w:val="003A6905"/>
    <w:rsid w:val="003E20A9"/>
    <w:rsid w:val="00513479"/>
    <w:rsid w:val="0091003C"/>
    <w:rsid w:val="009363C5"/>
    <w:rsid w:val="00D166AF"/>
    <w:rsid w:val="00FA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63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wc.fr/assets/files/pdf/2013/04/pwc_navigating_digital_media_ecosystem.pdf" TargetMode="External"/><Relationship Id="rId4" Type="http://schemas.openxmlformats.org/officeDocument/2006/relationships/hyperlink" Target="http://www.businessmarches.com/pays-emergents-le-mobile-comme-vecteur-de-bancaris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stassi</dc:creator>
  <cp:lastModifiedBy>stassi</cp:lastModifiedBy>
  <cp:revision>7</cp:revision>
  <dcterms:created xsi:type="dcterms:W3CDTF">2013-04-17T20:29:00Z</dcterms:created>
  <dcterms:modified xsi:type="dcterms:W3CDTF">2013-04-17T20:59:00Z</dcterms:modified>
</cp:coreProperties>
</file>